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lang w:val="en-US"/>
        </w:rPr>
      </w:pPr>
      <w:r>
        <w:rPr>
          <w:rtl w:val="0"/>
          <w:lang w:val="en-US"/>
        </w:rPr>
        <w:t>To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Dear </w:t>
      </w:r>
    </w:p>
    <w:p>
      <w:pPr>
        <w:pStyle w:val="Body A"/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Urgent response needed to current crisis in West Papua</w:t>
      </w:r>
    </w:p>
    <w:p>
      <w:pPr>
        <w:pStyle w:val="Body A"/>
        <w:rPr>
          <w:b w:val="1"/>
          <w:bCs w:val="1"/>
        </w:rPr>
      </w:pPr>
    </w:p>
    <w:p>
      <w:pPr>
        <w:pStyle w:val="Body A"/>
      </w:pPr>
      <w:r>
        <w:rPr>
          <w:rtl w:val="0"/>
          <w:lang w:val="en-US"/>
        </w:rPr>
        <w:t>Since the announcement of the Provisional Government of West Papua in 2020, Indonesia has stepped up its human rights abuses in West Papua.  I am therefore writing to ask you: (1) to pressure the Australian government to push for a UN Fact-Finding Mission; and (2) to support West Papua</w:t>
      </w:r>
      <w:r>
        <w:rPr>
          <w:rFonts w:ascii="Arial Unicode MS" w:hAnsi="Arial Unicode MS" w:hint="default"/>
          <w:rtl w:val="0"/>
          <w:lang w:val="de-DE"/>
        </w:rPr>
        <w:t>’</w:t>
      </w:r>
      <w:r>
        <w:rPr>
          <w:rtl w:val="0"/>
          <w:lang w:val="en-US"/>
        </w:rPr>
        <w:t xml:space="preserve">s inclusion on the agenda of the UN Special Committee on Decolonization. </w:t>
      </w:r>
    </w:p>
    <w:p>
      <w:pPr>
        <w:pStyle w:val="Body A"/>
        <w:rPr>
          <w:sz w:val="14"/>
          <w:szCs w:val="14"/>
        </w:rPr>
      </w:pPr>
    </w:p>
    <w:p>
      <w:pPr>
        <w:pStyle w:val="Body A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Why does Australia continue supporting Indonesia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 xml:space="preserve">s </w:t>
      </w:r>
      <w:r>
        <w:rPr>
          <w:b w:val="1"/>
          <w:bCs w:val="1"/>
          <w:rtl w:val="0"/>
          <w:lang w:val="en-US"/>
        </w:rPr>
        <w:t>‘</w:t>
      </w:r>
      <w:r>
        <w:rPr>
          <w:b w:val="1"/>
          <w:bCs w:val="1"/>
          <w:rtl w:val="0"/>
          <w:lang w:val="en-US"/>
        </w:rPr>
        <w:t>Special Autonomy</w:t>
      </w:r>
      <w:r>
        <w:rPr>
          <w:b w:val="1"/>
          <w:bCs w:val="1"/>
          <w:rtl w:val="0"/>
          <w:lang w:val="en-US"/>
        </w:rPr>
        <w:t xml:space="preserve">’ </w:t>
      </w:r>
      <w:r>
        <w:rPr>
          <w:b w:val="1"/>
          <w:bCs w:val="1"/>
          <w:rtl w:val="0"/>
          <w:lang w:val="en-US"/>
        </w:rPr>
        <w:t xml:space="preserve">when there has been no 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>reduction in violence in West Papua?</w:t>
      </w:r>
      <w:r>
        <w:rPr>
          <w:rtl w:val="0"/>
          <w:lang w:val="en-US"/>
        </w:rPr>
        <w:t xml:space="preserve">  In fact, the conflict is getting worse.  More than 21,000 extra soldiers have been stationed in the Central Highlands since 2018.  Military operations have left thousands displaced, injured and malnourished.  In 2019-2020 more than 200 Papuan civilians were killed, with no accountability or reckoning by the Indonesian Forces. In contrast, after Indonesia</w:t>
      </w:r>
      <w:r>
        <w:rPr>
          <w:rtl w:val="0"/>
          <w:lang w:val="de-DE"/>
        </w:rPr>
        <w:t>’</w:t>
      </w:r>
      <w:r>
        <w:rPr>
          <w:rtl w:val="0"/>
          <w:lang w:val="en-US"/>
        </w:rPr>
        <w:t>s head of intelligence in West Papua</w:t>
      </w:r>
      <w:r>
        <w:rPr>
          <w:rtl w:val="0"/>
          <w:lang w:val="en-US"/>
        </w:rPr>
        <w:t xml:space="preserve"> (</w:t>
      </w:r>
      <w:r>
        <w:rPr>
          <w:rtl w:val="0"/>
          <w:lang w:val="en-US"/>
        </w:rPr>
        <w:t>Major General Gusti Nugraha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 xml:space="preserve"> was shot on 25 April 2021, the Speaker of the People</w:t>
      </w:r>
      <w:r>
        <w:rPr>
          <w:rtl w:val="0"/>
          <w:lang w:val="de-DE"/>
        </w:rPr>
        <w:t>’</w:t>
      </w:r>
      <w:r>
        <w:rPr>
          <w:rtl w:val="0"/>
          <w:lang w:val="en-US"/>
        </w:rPr>
        <w:t>s Consultative Assembly</w:t>
      </w:r>
      <w:r>
        <w:rPr>
          <w:rtl w:val="0"/>
          <w:lang w:val="en-US"/>
        </w:rPr>
        <w:t xml:space="preserve"> (</w:t>
      </w:r>
      <w:r>
        <w:rPr>
          <w:rtl w:val="0"/>
          <w:lang w:val="en-US"/>
        </w:rPr>
        <w:t>Bambang Soesatyo</w:t>
      </w:r>
      <w:r>
        <w:rPr>
          <w:rtl w:val="0"/>
          <w:lang w:val="en-US"/>
        </w:rPr>
        <w:t>)</w:t>
      </w:r>
      <w:r>
        <w:rPr>
          <w:rtl w:val="0"/>
          <w:lang w:val="en-US"/>
        </w:rPr>
        <w:t xml:space="preserve"> called for the government to crush the West Papuan resistance: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en-US"/>
        </w:rPr>
        <w:t>Destroy them first. We will discuss human rights matters later.</w:t>
      </w:r>
      <w:r>
        <w:rPr>
          <w:rtl w:val="0"/>
          <w:lang w:val="de-DE"/>
        </w:rPr>
        <w:t xml:space="preserve">” </w:t>
      </w:r>
      <w:r>
        <w:rPr>
          <w:rtl w:val="0"/>
          <w:lang w:val="en-US"/>
        </w:rPr>
        <w:t>This has all the hallmarks of an undeclared war to our immediate north.</w:t>
      </w:r>
    </w:p>
    <w:p>
      <w:pPr>
        <w:pStyle w:val="Body A"/>
        <w:rPr>
          <w:sz w:val="14"/>
          <w:szCs w:val="14"/>
        </w:rPr>
      </w:pPr>
    </w:p>
    <w:p>
      <w:pPr>
        <w:pStyle w:val="Body A"/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An evidence-based report by an independent observer on this undeclared war in West Papua is imperative.  </w:t>
      </w:r>
      <w:r>
        <w:rPr>
          <w:rtl w:val="0"/>
          <w:lang w:val="en-US"/>
        </w:rPr>
        <w:t xml:space="preserve">Indonesia agreed to a UN Fact-Finding Mission in 2017 but has refused to allow the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visit.  In 2019, the 79 nations of the Organisation of African, Caribbean and Pacific States, and the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18 nations of the Pacific Island Forum passed resolutions supporting the UN Fact-Finding Mission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to West Papua and urged members to address the root cause of the conflict.  Since then, the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Netherlands, Spain, Poland, and UK parliaments, and European Union have also passed resolutions. </w:t>
      </w:r>
    </w:p>
    <w:p>
      <w:pPr>
        <w:pStyle w:val="Body A"/>
        <w:rPr>
          <w:b w:val="1"/>
          <w:bCs w:val="1"/>
          <w:sz w:val="14"/>
          <w:szCs w:val="14"/>
        </w:rPr>
      </w:pPr>
    </w:p>
    <w:p>
      <w:pPr>
        <w:pStyle w:val="Body A"/>
        <w:tabs>
          <w:tab w:val="left" w:pos="6946"/>
        </w:tabs>
        <w:rPr>
          <w:lang w:val="en-US"/>
        </w:rPr>
      </w:pPr>
      <w:r>
        <w:rPr>
          <w:rtl w:val="0"/>
          <w:lang w:val="en-US"/>
        </w:rPr>
        <w:t xml:space="preserve">West Papuans raised a Transitional Government on 1 December 2020 after a petition for </w:t>
      </w:r>
    </w:p>
    <w:p>
      <w:pPr>
        <w:pStyle w:val="Body A"/>
        <w:tabs>
          <w:tab w:val="left" w:pos="6946"/>
        </w:tabs>
        <w:rPr>
          <w:lang w:val="en-US"/>
        </w:rPr>
      </w:pPr>
      <w:r>
        <w:rPr>
          <w:rtl w:val="0"/>
          <w:lang w:val="en-US"/>
        </w:rPr>
        <w:t xml:space="preserve">independence, hand-signed by 1.8M West Papuans, was presented to the United Nations in 2017 and 2019.  It governs the people of a richly endowed sovereign state, and is accountable to the </w:t>
      </w:r>
    </w:p>
    <w:p>
      <w:pPr>
        <w:pStyle w:val="Body A"/>
        <w:tabs>
          <w:tab w:val="left" w:pos="6946"/>
        </w:tabs>
        <w:rPr>
          <w:b w:val="1"/>
          <w:bCs w:val="1"/>
          <w:lang w:val="en-US"/>
        </w:rPr>
      </w:pPr>
      <w:r>
        <w:rPr>
          <w:rtl w:val="0"/>
          <w:lang w:val="en-US"/>
        </w:rPr>
        <w:t>people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key political organisations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Federal Republic of West Papua, Coalition for the Liberation of West Papua, and West Papua National Parliament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and to their Tribal Councils and the WP Council of Churcches. The parliamentary system has a President, Prime Minister, 12 Cabinet Ministers, as well as governors of the territory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seven states.  President Wenda told media at the 2021 UN Climate Summit in Glasgow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 xml:space="preserve">We have a constitution, 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government</w:t>
      </w:r>
      <w:r>
        <w:rPr>
          <w:rtl w:val="0"/>
          <w:lang w:val="en-US"/>
        </w:rPr>
        <w:t xml:space="preserve"> and</w:t>
      </w:r>
      <w:r>
        <w:rPr>
          <w:rtl w:val="0"/>
          <w:lang w:val="en-US"/>
        </w:rPr>
        <w:t xml:space="preserve"> cabinet, and a </w:t>
      </w:r>
      <w:r>
        <w:rPr>
          <w:b w:val="1"/>
          <w:bCs w:val="1"/>
          <w:rtl w:val="0"/>
          <w:lang w:val="en-US"/>
        </w:rPr>
        <w:t xml:space="preserve">green state policy </w:t>
      </w:r>
    </w:p>
    <w:p>
      <w:pPr>
        <w:pStyle w:val="Body A"/>
        <w:tabs>
          <w:tab w:val="left" w:pos="6946"/>
        </w:tabs>
        <w:rPr>
          <w:b w:val="1"/>
          <w:bCs w:val="1"/>
          <w:sz w:val="14"/>
          <w:szCs w:val="14"/>
          <w:lang w:val="en-US"/>
        </w:rPr>
      </w:pPr>
      <w:r>
        <w:rPr>
          <w:b w:val="1"/>
          <w:bCs w:val="1"/>
          <w:rtl w:val="0"/>
          <w:lang w:val="en-US"/>
        </w:rPr>
        <w:t>framework to restore balance between the human and non-human in our homeland</w:t>
      </w:r>
      <w:r>
        <w:rPr>
          <w:b w:val="1"/>
          <w:bCs w:val="1"/>
          <w:rtl w:val="0"/>
          <w:lang w:val="en-US"/>
        </w:rPr>
        <w:t>”</w:t>
      </w:r>
      <w:r>
        <w:rPr>
          <w:b w:val="1"/>
          <w:bCs w:val="1"/>
          <w:rtl w:val="0"/>
          <w:lang w:val="en-US"/>
        </w:rPr>
        <w:t>.</w:t>
      </w:r>
    </w:p>
    <w:p>
      <w:pPr>
        <w:pStyle w:val="Body A"/>
        <w:tabs>
          <w:tab w:val="left" w:pos="6946"/>
        </w:tabs>
        <w:rPr>
          <w:sz w:val="14"/>
          <w:szCs w:val="14"/>
        </w:rPr>
      </w:pPr>
    </w:p>
    <w:p>
      <w:pPr>
        <w:pStyle w:val="Body A"/>
      </w:pPr>
      <w:r>
        <w:rPr>
          <w:rtl w:val="0"/>
          <w:lang w:val="en-US"/>
        </w:rPr>
        <w:t>Because it is in Australia</w:t>
      </w:r>
      <w:r>
        <w:rPr>
          <w:rtl w:val="0"/>
          <w:lang w:val="de-DE"/>
        </w:rPr>
        <w:t>’</w:t>
      </w:r>
      <w:r>
        <w:rPr>
          <w:rtl w:val="0"/>
          <w:lang w:val="en-US"/>
        </w:rPr>
        <w:t>s strategic interests to support a peaceful resolution to a worsening crisis</w:t>
      </w:r>
      <w:r>
        <w:rPr>
          <w:rtl w:val="0"/>
          <w:lang w:val="en-US"/>
        </w:rPr>
        <w:t>, t</w:t>
      </w:r>
      <w:r>
        <w:rPr>
          <w:rtl w:val="0"/>
          <w:lang w:val="en-US"/>
        </w:rPr>
        <w:t xml:space="preserve">he government needs to call on Indonesia to grant United Nations access to West Papua without delay, and to support the </w:t>
      </w:r>
      <w:r>
        <w:rPr>
          <w:rtl w:val="0"/>
          <w:lang w:val="en-US"/>
        </w:rPr>
        <w:t xml:space="preserve">inclusion </w:t>
      </w:r>
      <w:r>
        <w:rPr>
          <w:rtl w:val="0"/>
          <w:lang w:val="en-US"/>
        </w:rPr>
        <w:t>of West Papua to the UN Decolonisation agenda.</w:t>
      </w:r>
      <w:r>
        <w:rPr>
          <w:rtl w:val="0"/>
          <w:lang w:val="de-DE"/>
        </w:rPr>
        <w:t> </w:t>
      </w:r>
    </w:p>
    <w:p>
      <w:pPr>
        <w:pStyle w:val="Body A"/>
        <w:rPr>
          <w:sz w:val="16"/>
          <w:szCs w:val="16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Thank you, and I look forward to hearing from you.</w:t>
      </w:r>
    </w:p>
    <w:p>
      <w:pPr>
        <w:pStyle w:val="Body A"/>
        <w:rPr>
          <w:sz w:val="16"/>
          <w:szCs w:val="16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Sincerely,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</w:pPr>
      <w:r>
        <w:rPr>
          <w:rtl w:val="0"/>
          <w:lang w:val="de-DE"/>
        </w:rPr>
        <w:t>Name</w:t>
      </w:r>
    </w:p>
    <w:p>
      <w:pPr>
        <w:pStyle w:val="Body A"/>
      </w:pPr>
      <w:r>
        <w:rPr>
          <w:rtl w:val="0"/>
          <w:lang w:val="en-US"/>
        </w:rPr>
        <w:t>Address</w:t>
      </w:r>
    </w:p>
    <w:sectPr>
      <w:headerReference w:type="default" r:id="rId4"/>
      <w:footerReference w:type="default" r:id="rId5"/>
      <w:pgSz w:w="11900" w:h="16840" w:orient="portrait"/>
      <w:pgMar w:top="720" w:right="1020" w:bottom="360" w:left="1080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